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3312" w14:textId="717BAD84" w:rsidR="007B188F" w:rsidRDefault="00FE25C0" w:rsidP="007B188F">
      <w:pPr>
        <w:spacing w:after="160" w:line="256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7B188F">
        <w:rPr>
          <w:rFonts w:ascii="Arial" w:eastAsia="Times New Roman" w:hAnsi="Arial" w:cs="Arial"/>
          <w:b/>
          <w:sz w:val="28"/>
          <w:szCs w:val="28"/>
          <w:lang w:val="es-ES"/>
        </w:rPr>
        <w:t>FORMATO DE PROPUESTA DE ADQUISICIÓN DE OBRAS</w:t>
      </w:r>
    </w:p>
    <w:p w14:paraId="2AA3E3F4" w14:textId="37168F95" w:rsidR="009B35D8" w:rsidRPr="007B188F" w:rsidRDefault="00FE25C0" w:rsidP="007B188F">
      <w:pPr>
        <w:spacing w:after="160" w:line="256" w:lineRule="auto"/>
        <w:jc w:val="center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7B188F">
        <w:rPr>
          <w:rFonts w:ascii="Arial" w:eastAsia="Times New Roman" w:hAnsi="Arial" w:cs="Arial"/>
          <w:b/>
          <w:sz w:val="28"/>
          <w:szCs w:val="28"/>
          <w:lang w:val="es-ES"/>
        </w:rPr>
        <w:t xml:space="preserve">CONVOCATORIA </w:t>
      </w:r>
      <w:r>
        <w:rPr>
          <w:rFonts w:ascii="Arial" w:eastAsia="Times New Roman" w:hAnsi="Arial" w:cs="Arial"/>
          <w:b/>
          <w:sz w:val="28"/>
          <w:szCs w:val="28"/>
          <w:lang w:val="es-ES"/>
        </w:rPr>
        <w:t xml:space="preserve">REACTIVARTE: </w:t>
      </w:r>
      <w:r w:rsidRPr="007B188F">
        <w:rPr>
          <w:rFonts w:ascii="Arial" w:eastAsia="Times New Roman" w:hAnsi="Arial" w:cs="Arial"/>
          <w:b/>
          <w:sz w:val="28"/>
          <w:szCs w:val="28"/>
          <w:lang w:val="es-ES"/>
        </w:rPr>
        <w:t>ARTE JOVEN 20X21</w:t>
      </w:r>
    </w:p>
    <w:p w14:paraId="7E41C1E3" w14:textId="77777777" w:rsidR="007B188F" w:rsidRDefault="007B188F" w:rsidP="007B188F">
      <w:p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</w:p>
    <w:p w14:paraId="5B1B808C" w14:textId="3BB81C33" w:rsidR="00B205ED" w:rsidRPr="007B188F" w:rsidRDefault="009B35D8" w:rsidP="007B188F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val="es-ES"/>
        </w:rPr>
      </w:pPr>
      <w:r w:rsidRPr="007B188F">
        <w:rPr>
          <w:rFonts w:ascii="Arial" w:eastAsia="Times New Roman" w:hAnsi="Arial" w:cs="Arial"/>
          <w:sz w:val="28"/>
          <w:szCs w:val="28"/>
          <w:lang w:val="es-ES"/>
        </w:rPr>
        <w:t>Museo</w:t>
      </w:r>
      <w:r w:rsidR="00CE6E77" w:rsidRPr="007B188F">
        <w:rPr>
          <w:rFonts w:ascii="Arial" w:eastAsia="Times New Roman" w:hAnsi="Arial" w:cs="Arial"/>
          <w:sz w:val="28"/>
          <w:szCs w:val="28"/>
          <w:lang w:val="es-ES"/>
        </w:rPr>
        <w:t xml:space="preserve"> que</w:t>
      </w:r>
      <w:r w:rsidRPr="007B188F">
        <w:rPr>
          <w:rFonts w:ascii="Arial" w:eastAsia="Times New Roman" w:hAnsi="Arial" w:cs="Arial"/>
          <w:sz w:val="28"/>
          <w:szCs w:val="28"/>
          <w:lang w:val="es-ES"/>
        </w:rPr>
        <w:t xml:space="preserve"> presenta </w:t>
      </w:r>
      <w:r w:rsidR="00CE6E77" w:rsidRPr="007B188F">
        <w:rPr>
          <w:rFonts w:ascii="Arial" w:eastAsia="Times New Roman" w:hAnsi="Arial" w:cs="Arial"/>
          <w:sz w:val="28"/>
          <w:szCs w:val="28"/>
          <w:lang w:val="es-ES"/>
        </w:rPr>
        <w:t>la propuesta</w:t>
      </w:r>
      <w:r w:rsidR="007B188F">
        <w:rPr>
          <w:rFonts w:ascii="Arial" w:eastAsia="Times New Roman" w:hAnsi="Arial" w:cs="Arial"/>
          <w:sz w:val="28"/>
          <w:szCs w:val="28"/>
          <w:lang w:val="es-ES"/>
        </w:rPr>
        <w:t>:</w:t>
      </w:r>
      <w:r w:rsidR="00CE6E77" w:rsidRPr="007B188F">
        <w:rPr>
          <w:rFonts w:ascii="Arial" w:eastAsia="Times New Roman" w:hAnsi="Arial" w:cs="Arial"/>
          <w:sz w:val="28"/>
          <w:szCs w:val="28"/>
          <w:lang w:val="es-ES"/>
        </w:rPr>
        <w:t xml:space="preserve"> </w:t>
      </w:r>
      <w:r w:rsidRPr="007B188F">
        <w:rPr>
          <w:rFonts w:ascii="Arial" w:eastAsia="Times New Roman" w:hAnsi="Arial" w:cs="Arial"/>
          <w:color w:val="FF0000"/>
          <w:sz w:val="28"/>
          <w:szCs w:val="28"/>
          <w:lang w:val="es-ES"/>
        </w:rPr>
        <w:t>(Nombre del museo y datos básicos de contacto</w:t>
      </w:r>
      <w:r w:rsidR="00CE6E77" w:rsidRPr="007B188F">
        <w:rPr>
          <w:rFonts w:ascii="Arial" w:eastAsia="Times New Roman" w:hAnsi="Arial" w:cs="Arial"/>
          <w:color w:val="FF0000"/>
          <w:sz w:val="28"/>
          <w:szCs w:val="28"/>
          <w:lang w:val="es-ES"/>
        </w:rPr>
        <w:t>: teléfono, correo electrónico, persona de contacto</w:t>
      </w:r>
      <w:r w:rsidRPr="007B188F">
        <w:rPr>
          <w:rFonts w:ascii="Arial" w:eastAsia="Times New Roman" w:hAnsi="Arial" w:cs="Arial"/>
          <w:color w:val="FF0000"/>
          <w:sz w:val="28"/>
          <w:szCs w:val="28"/>
          <w:lang w:val="es-ES"/>
        </w:rPr>
        <w:t>)</w:t>
      </w:r>
    </w:p>
    <w:p w14:paraId="5231B7AF" w14:textId="380F5F37" w:rsidR="00CE6E77" w:rsidRPr="007B188F" w:rsidRDefault="00CE6E77" w:rsidP="007B188F">
      <w:pPr>
        <w:spacing w:after="160" w:line="256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s-ES"/>
        </w:rPr>
      </w:pPr>
      <w:r w:rsidRPr="007B188F">
        <w:rPr>
          <w:rFonts w:ascii="Arial" w:eastAsia="Times New Roman" w:hAnsi="Arial" w:cs="Arial"/>
          <w:b/>
          <w:bCs/>
          <w:sz w:val="32"/>
          <w:szCs w:val="32"/>
          <w:lang w:val="es-ES"/>
        </w:rPr>
        <w:t>Listado de artistas</w:t>
      </w:r>
    </w:p>
    <w:p w14:paraId="44265841" w14:textId="778F0FCE" w:rsidR="00CE6E77" w:rsidRDefault="00CE6E77" w:rsidP="007B188F">
      <w:pPr>
        <w:spacing w:after="160" w:line="256" w:lineRule="auto"/>
        <w:jc w:val="both"/>
        <w:rPr>
          <w:rFonts w:ascii="Arial" w:hAnsi="Arial" w:cs="Arial"/>
          <w:lang w:val="es-CO"/>
        </w:rPr>
      </w:pPr>
      <w:r w:rsidRPr="007B188F">
        <w:rPr>
          <w:rFonts w:ascii="Arial" w:hAnsi="Arial" w:cs="Arial"/>
          <w:lang w:val="es-CO"/>
        </w:rPr>
        <w:t>Artistas jóvenes (con una edad mayor de 18 años y menor de 35 años al momento de la apertura de la presente convocatoria), distribuida así por cada museo: 11 artistas deberán haber nacido o haber desarrollado su trayectoria profesional en el departamento donde se encuentra el museo; y los 10 restantes deberán haber nacido o haber desarrollado su trayectoria profesional en un departamento diferente de aquel en el que se encuentra el museo. Se priorizarán aquellas propuestas que presenten dentro de su selección a artistas de los siguientes departamentos: Vichada, Caquetá, Guainía, Guaviare, La Guajira, Meta, Putumayo, Cesar, Córdoba, San Andrés y Providencia, Amazonas, Arauca, Vaupés, Boyacá, Chocó y Casanare.</w:t>
      </w:r>
    </w:p>
    <w:p w14:paraId="465E5962" w14:textId="51DFE7BF" w:rsidR="00FE25C0" w:rsidRDefault="00FE25C0" w:rsidP="007B188F">
      <w:pPr>
        <w:spacing w:after="160" w:line="256" w:lineRule="auto"/>
        <w:jc w:val="both"/>
        <w:rPr>
          <w:rFonts w:ascii="Arial" w:hAnsi="Arial" w:cs="Arial"/>
          <w:lang w:val="es-CO"/>
        </w:rPr>
      </w:pPr>
      <w:r w:rsidRPr="00FE25C0">
        <w:rPr>
          <w:rFonts w:ascii="Arial" w:hAnsi="Arial" w:cs="Arial"/>
          <w:lang w:val="es-CO"/>
        </w:rPr>
        <w:t>En el caso de museos que se encuentren en Bogotá, un máximo de</w:t>
      </w:r>
      <w:r>
        <w:rPr>
          <w:rFonts w:ascii="Arial" w:hAnsi="Arial" w:cs="Arial"/>
          <w:lang w:val="es-CO"/>
        </w:rPr>
        <w:t xml:space="preserve"> </w:t>
      </w:r>
      <w:r w:rsidRPr="00FE25C0">
        <w:rPr>
          <w:rFonts w:ascii="Arial" w:hAnsi="Arial" w:cs="Arial"/>
          <w:lang w:val="es-CO"/>
        </w:rPr>
        <w:t>15 artistas podrá ser de municipios de Cundinamarca diferentes de Bogotá D.C.</w:t>
      </w:r>
    </w:p>
    <w:p w14:paraId="56E1C1E1" w14:textId="77777777" w:rsidR="00FE25C0" w:rsidRPr="007B188F" w:rsidRDefault="00FE25C0" w:rsidP="007B188F">
      <w:p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</w:p>
    <w:p w14:paraId="3DF31F9E" w14:textId="5C8B247E" w:rsidR="003550CB" w:rsidRPr="007B188F" w:rsidRDefault="003550CB" w:rsidP="007B188F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val="es-ES"/>
        </w:rPr>
      </w:pPr>
      <w:r w:rsidRPr="007B188F">
        <w:rPr>
          <w:rFonts w:ascii="Arial" w:eastAsia="Times New Roman" w:hAnsi="Arial" w:cs="Arial"/>
          <w:color w:val="FF0000"/>
          <w:sz w:val="28"/>
          <w:szCs w:val="28"/>
          <w:lang w:val="es-ES"/>
        </w:rPr>
        <w:t>(Diligenciar los siguientes puntos para cada uno de los artistas propuestos)</w:t>
      </w:r>
    </w:p>
    <w:p w14:paraId="7E06E39B" w14:textId="77777777" w:rsidR="003550CB" w:rsidRPr="007B188F" w:rsidRDefault="003550CB" w:rsidP="007B188F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val="es-ES"/>
        </w:rPr>
      </w:pPr>
    </w:p>
    <w:p w14:paraId="06760ED5" w14:textId="4830A6F9" w:rsidR="00CE6E77" w:rsidRPr="007B188F" w:rsidRDefault="00CE6E77" w:rsidP="007B188F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7B188F">
        <w:rPr>
          <w:rFonts w:ascii="Arial" w:eastAsia="Times New Roman" w:hAnsi="Arial" w:cs="Arial"/>
          <w:sz w:val="28"/>
          <w:szCs w:val="28"/>
          <w:lang w:val="es-ES"/>
        </w:rPr>
        <w:t>Nombre de artista o colectivo artístico:</w:t>
      </w:r>
    </w:p>
    <w:p w14:paraId="74A088C5" w14:textId="4DABD1E5" w:rsidR="00CE6E77" w:rsidRPr="007B188F" w:rsidRDefault="00CE6E77" w:rsidP="007B188F">
      <w:p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</w:p>
    <w:p w14:paraId="53A0206C" w14:textId="119AC859" w:rsidR="00CE6E77" w:rsidRPr="007B188F" w:rsidRDefault="00CE6E77" w:rsidP="007B188F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7B188F">
        <w:rPr>
          <w:rFonts w:ascii="Arial" w:eastAsia="Times New Roman" w:hAnsi="Arial" w:cs="Arial"/>
          <w:sz w:val="28"/>
          <w:szCs w:val="28"/>
          <w:lang w:val="es-ES"/>
        </w:rPr>
        <w:t>Cédula de ciudadanía de cada artista o integrante del colectivo y fecha de nacimiento:</w:t>
      </w:r>
    </w:p>
    <w:p w14:paraId="31D2EC47" w14:textId="03BF1F1D" w:rsidR="00CE6E77" w:rsidRPr="007B188F" w:rsidRDefault="00CE6E77" w:rsidP="007B188F">
      <w:p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</w:p>
    <w:p w14:paraId="2104F9C7" w14:textId="710141A1" w:rsidR="00CE6E77" w:rsidRPr="007B188F" w:rsidRDefault="00CE6E77" w:rsidP="007B188F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val="es-ES"/>
        </w:rPr>
      </w:pPr>
      <w:r w:rsidRPr="007B188F">
        <w:rPr>
          <w:rFonts w:ascii="Arial" w:eastAsia="Times New Roman" w:hAnsi="Arial" w:cs="Arial"/>
          <w:sz w:val="28"/>
          <w:szCs w:val="28"/>
          <w:lang w:val="es-ES"/>
        </w:rPr>
        <w:t xml:space="preserve">Reseña del artista y/o del colectivo de artistas: </w:t>
      </w:r>
      <w:r w:rsidRPr="007B188F">
        <w:rPr>
          <w:rFonts w:ascii="Arial" w:eastAsia="Times New Roman" w:hAnsi="Arial" w:cs="Arial"/>
          <w:color w:val="FF0000"/>
          <w:sz w:val="28"/>
          <w:szCs w:val="28"/>
          <w:lang w:val="es-ES"/>
        </w:rPr>
        <w:t>(máximo 150 palabras)</w:t>
      </w:r>
    </w:p>
    <w:p w14:paraId="71B1669F" w14:textId="3DBAD90D" w:rsidR="00CE6E77" w:rsidRPr="007B188F" w:rsidRDefault="00CE6E77" w:rsidP="007B188F">
      <w:p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</w:p>
    <w:p w14:paraId="0DEC6759" w14:textId="6D26824E" w:rsidR="00CE6E77" w:rsidRPr="007B188F" w:rsidRDefault="00CE6E77" w:rsidP="007B188F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val="es-ES"/>
        </w:rPr>
      </w:pPr>
      <w:r w:rsidRPr="007B188F">
        <w:rPr>
          <w:rFonts w:ascii="Arial" w:eastAsia="Times New Roman" w:hAnsi="Arial" w:cs="Arial"/>
          <w:sz w:val="28"/>
          <w:szCs w:val="28"/>
          <w:lang w:val="es-ES"/>
        </w:rPr>
        <w:lastRenderedPageBreak/>
        <w:t xml:space="preserve">Registro fotográfico o videográfico de cada obra: </w:t>
      </w:r>
      <w:r w:rsidRPr="007B188F">
        <w:rPr>
          <w:rFonts w:ascii="Arial" w:eastAsia="Times New Roman" w:hAnsi="Arial" w:cs="Arial"/>
          <w:color w:val="FF0000"/>
          <w:sz w:val="28"/>
          <w:szCs w:val="28"/>
          <w:lang w:val="es-ES"/>
        </w:rPr>
        <w:t>(Se puede anexar enlace web a portafolio o plataforma de videos. Aseg</w:t>
      </w:r>
      <w:r w:rsidR="00B205ED" w:rsidRPr="007B188F">
        <w:rPr>
          <w:rFonts w:ascii="Arial" w:eastAsia="Times New Roman" w:hAnsi="Arial" w:cs="Arial"/>
          <w:color w:val="FF0000"/>
          <w:sz w:val="28"/>
          <w:szCs w:val="28"/>
          <w:lang w:val="es-ES"/>
        </w:rPr>
        <w:t>ú</w:t>
      </w:r>
      <w:r w:rsidRPr="007B188F">
        <w:rPr>
          <w:rFonts w:ascii="Arial" w:eastAsia="Times New Roman" w:hAnsi="Arial" w:cs="Arial"/>
          <w:color w:val="FF0000"/>
          <w:sz w:val="28"/>
          <w:szCs w:val="28"/>
          <w:lang w:val="es-ES"/>
        </w:rPr>
        <w:t>rese que sea de libre acceso sin restricciones)</w:t>
      </w:r>
    </w:p>
    <w:p w14:paraId="63A25D2B" w14:textId="77777777" w:rsidR="00CE6E77" w:rsidRPr="007B188F" w:rsidRDefault="00CE6E77" w:rsidP="007B188F">
      <w:p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</w:p>
    <w:p w14:paraId="2FB3F7A4" w14:textId="38B2295C" w:rsidR="00CE6E77" w:rsidRPr="007B188F" w:rsidRDefault="00CE6E77" w:rsidP="007B188F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val="es-ES"/>
        </w:rPr>
      </w:pPr>
      <w:r w:rsidRPr="007B188F">
        <w:rPr>
          <w:rFonts w:ascii="Arial" w:eastAsia="Times New Roman" w:hAnsi="Arial" w:cs="Arial"/>
          <w:sz w:val="28"/>
          <w:szCs w:val="28"/>
          <w:lang w:val="es-ES"/>
        </w:rPr>
        <w:t xml:space="preserve">Justificación de la importancia de la obra dentro del proyecto de adquisición: </w:t>
      </w:r>
      <w:r w:rsidRPr="007B188F">
        <w:rPr>
          <w:rFonts w:ascii="Arial" w:eastAsia="Times New Roman" w:hAnsi="Arial" w:cs="Arial"/>
          <w:color w:val="FF0000"/>
          <w:sz w:val="28"/>
          <w:szCs w:val="28"/>
          <w:lang w:val="es-ES"/>
        </w:rPr>
        <w:t>(máximo 150 palabras)</w:t>
      </w:r>
    </w:p>
    <w:p w14:paraId="25E96E30" w14:textId="721BC594" w:rsidR="00F022B1" w:rsidRPr="007B188F" w:rsidRDefault="00F022B1" w:rsidP="007B188F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8"/>
          <w:szCs w:val="28"/>
          <w:lang w:val="es-ES"/>
        </w:rPr>
      </w:pPr>
    </w:p>
    <w:p w14:paraId="698B9CB8" w14:textId="2DC8C8DC" w:rsidR="00F022B1" w:rsidRPr="007B188F" w:rsidRDefault="00F022B1" w:rsidP="007B188F">
      <w:pPr>
        <w:spacing w:after="160" w:line="256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s-ES"/>
        </w:rPr>
      </w:pPr>
      <w:r w:rsidRPr="007B188F">
        <w:rPr>
          <w:rFonts w:ascii="Arial" w:eastAsia="Times New Roman" w:hAnsi="Arial" w:cs="Arial"/>
          <w:b/>
          <w:bCs/>
          <w:sz w:val="32"/>
          <w:szCs w:val="32"/>
          <w:lang w:val="es-ES"/>
        </w:rPr>
        <w:t>Cronograma y presupuesto</w:t>
      </w:r>
    </w:p>
    <w:p w14:paraId="24150384" w14:textId="7CC9E03A" w:rsidR="00F022B1" w:rsidRPr="007B188F" w:rsidRDefault="00F022B1" w:rsidP="007B188F">
      <w:pPr>
        <w:spacing w:after="160" w:line="256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s-ES"/>
        </w:rPr>
      </w:pPr>
      <w:r w:rsidRPr="007B188F">
        <w:rPr>
          <w:rFonts w:ascii="Arial" w:eastAsia="Times New Roman" w:hAnsi="Arial" w:cs="Arial"/>
          <w:lang w:val="es-ES_tradnl"/>
        </w:rPr>
        <w:t>Cronograma general de actividades</w:t>
      </w:r>
    </w:p>
    <w:p w14:paraId="61D8DE78" w14:textId="77777777" w:rsidR="00F022B1" w:rsidRPr="007B188F" w:rsidRDefault="00F022B1" w:rsidP="007B188F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Se recomienda plantear el cronograma en columnas asignando todas las tareas del proyecto en la primera columna y expresar el tiempo en términos de semanas a lo largo de la tabla. Se recomienda hacerla en formato Excel y adjuntar con los documentos pues Word no es ideal para cronogramas largos. Ej.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"/>
        <w:gridCol w:w="889"/>
        <w:gridCol w:w="889"/>
        <w:gridCol w:w="890"/>
        <w:gridCol w:w="890"/>
        <w:gridCol w:w="890"/>
        <w:gridCol w:w="890"/>
        <w:gridCol w:w="890"/>
        <w:gridCol w:w="890"/>
        <w:gridCol w:w="890"/>
      </w:tblGrid>
      <w:tr w:rsidR="00F022B1" w:rsidRPr="007B188F" w14:paraId="1D9DF59A" w14:textId="77777777" w:rsidTr="00843971">
        <w:tc>
          <w:tcPr>
            <w:tcW w:w="935" w:type="dxa"/>
          </w:tcPr>
          <w:p w14:paraId="57DB8EEA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Actividades</w:t>
            </w:r>
          </w:p>
        </w:tc>
        <w:tc>
          <w:tcPr>
            <w:tcW w:w="8415" w:type="dxa"/>
            <w:gridSpan w:val="9"/>
          </w:tcPr>
          <w:p w14:paraId="1D068160" w14:textId="77777777" w:rsidR="00F022B1" w:rsidRPr="007B188F" w:rsidRDefault="00F022B1" w:rsidP="007B188F">
            <w:pPr>
              <w:tabs>
                <w:tab w:val="left" w:pos="1812"/>
              </w:tabs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Semana</w:t>
            </w:r>
          </w:p>
        </w:tc>
      </w:tr>
      <w:tr w:rsidR="00F022B1" w:rsidRPr="007B188F" w14:paraId="24E82EE1" w14:textId="77777777" w:rsidTr="00843971">
        <w:tc>
          <w:tcPr>
            <w:tcW w:w="935" w:type="dxa"/>
          </w:tcPr>
          <w:p w14:paraId="4FE3D17D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71E87941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935" w:type="dxa"/>
          </w:tcPr>
          <w:p w14:paraId="7E80B270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935" w:type="dxa"/>
          </w:tcPr>
          <w:p w14:paraId="2A4A6E65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935" w:type="dxa"/>
          </w:tcPr>
          <w:p w14:paraId="0479EE57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935" w:type="dxa"/>
          </w:tcPr>
          <w:p w14:paraId="54B92452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935" w:type="dxa"/>
          </w:tcPr>
          <w:p w14:paraId="5DB337C7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935" w:type="dxa"/>
          </w:tcPr>
          <w:p w14:paraId="3F6FACE7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935" w:type="dxa"/>
          </w:tcPr>
          <w:p w14:paraId="3A48EB11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935" w:type="dxa"/>
          </w:tcPr>
          <w:p w14:paraId="1A6EBA27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9</w:t>
            </w:r>
          </w:p>
        </w:tc>
      </w:tr>
      <w:tr w:rsidR="00F022B1" w:rsidRPr="007B188F" w14:paraId="640BAE4A" w14:textId="77777777" w:rsidTr="00843971">
        <w:tc>
          <w:tcPr>
            <w:tcW w:w="935" w:type="dxa"/>
          </w:tcPr>
          <w:p w14:paraId="7A5B36DD" w14:textId="74B11113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Adquisición</w:t>
            </w:r>
          </w:p>
        </w:tc>
        <w:tc>
          <w:tcPr>
            <w:tcW w:w="935" w:type="dxa"/>
            <w:shd w:val="clear" w:color="auto" w:fill="ED7D31" w:themeFill="accent2"/>
          </w:tcPr>
          <w:p w14:paraId="1854C748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highlight w:val="red"/>
                <w:lang w:val="es-ES"/>
              </w:rPr>
            </w:pPr>
          </w:p>
        </w:tc>
        <w:tc>
          <w:tcPr>
            <w:tcW w:w="935" w:type="dxa"/>
            <w:shd w:val="clear" w:color="auto" w:fill="ED7D31" w:themeFill="accent2"/>
          </w:tcPr>
          <w:p w14:paraId="076DC68A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highlight w:val="red"/>
                <w:lang w:val="es-ES"/>
              </w:rPr>
            </w:pPr>
          </w:p>
        </w:tc>
        <w:tc>
          <w:tcPr>
            <w:tcW w:w="935" w:type="dxa"/>
          </w:tcPr>
          <w:p w14:paraId="19664426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03511922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593DF116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3856BAA0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7242709A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79E6B409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2295B349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</w:tr>
      <w:tr w:rsidR="00F022B1" w:rsidRPr="007B188F" w14:paraId="142F58B0" w14:textId="77777777" w:rsidTr="00843971">
        <w:tc>
          <w:tcPr>
            <w:tcW w:w="935" w:type="dxa"/>
          </w:tcPr>
          <w:p w14:paraId="2F2A449F" w14:textId="0A8C1D7D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Redacción de textos</w:t>
            </w:r>
          </w:p>
        </w:tc>
        <w:tc>
          <w:tcPr>
            <w:tcW w:w="935" w:type="dxa"/>
          </w:tcPr>
          <w:p w14:paraId="03974548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  <w:shd w:val="clear" w:color="auto" w:fill="ED7D31" w:themeFill="accent2"/>
          </w:tcPr>
          <w:p w14:paraId="5D499380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  <w:shd w:val="clear" w:color="auto" w:fill="ED7D31" w:themeFill="accent2"/>
          </w:tcPr>
          <w:p w14:paraId="6AAC861D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77A206F6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1DF1F1F2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65DB9E03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3549D5C6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6C9AC9FE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094416E7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</w:tr>
      <w:tr w:rsidR="00F022B1" w:rsidRPr="007B188F" w14:paraId="4D27A879" w14:textId="77777777" w:rsidTr="00843971">
        <w:tc>
          <w:tcPr>
            <w:tcW w:w="935" w:type="dxa"/>
          </w:tcPr>
          <w:p w14:paraId="776A1753" w14:textId="0F39158A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Montaje</w:t>
            </w:r>
          </w:p>
        </w:tc>
        <w:tc>
          <w:tcPr>
            <w:tcW w:w="935" w:type="dxa"/>
          </w:tcPr>
          <w:p w14:paraId="3C0DBE9E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765689CA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70F0F4C7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  <w:shd w:val="clear" w:color="auto" w:fill="ED7D31" w:themeFill="accent2"/>
          </w:tcPr>
          <w:p w14:paraId="66EB73CC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71C63C89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5D0D5565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6391E6D2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6F50EC0A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0E7C2F1A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</w:tr>
      <w:tr w:rsidR="00F022B1" w:rsidRPr="007B188F" w14:paraId="1A8AD30D" w14:textId="77777777" w:rsidTr="00843971">
        <w:tc>
          <w:tcPr>
            <w:tcW w:w="935" w:type="dxa"/>
          </w:tcPr>
          <w:p w14:paraId="0577145C" w14:textId="7AD64109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Apertura y realización</w:t>
            </w:r>
          </w:p>
        </w:tc>
        <w:tc>
          <w:tcPr>
            <w:tcW w:w="935" w:type="dxa"/>
          </w:tcPr>
          <w:p w14:paraId="4454BE33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02118DE3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767CEB65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315F68CC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  <w:shd w:val="clear" w:color="auto" w:fill="ED7D31" w:themeFill="accent2"/>
          </w:tcPr>
          <w:p w14:paraId="34442244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34E36179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121F1F79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4F07277E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6082F200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</w:tr>
      <w:tr w:rsidR="00F022B1" w:rsidRPr="007B188F" w14:paraId="3E0BFC1B" w14:textId="77777777" w:rsidTr="00843971">
        <w:tc>
          <w:tcPr>
            <w:tcW w:w="935" w:type="dxa"/>
          </w:tcPr>
          <w:p w14:paraId="5ACF6686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619D037C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5F9B9FF6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70547A21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73DE350D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2EA637AC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39B29661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133FD95D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13827B43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5" w:type="dxa"/>
          </w:tcPr>
          <w:p w14:paraId="0FBF6ED8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</w:tr>
    </w:tbl>
    <w:p w14:paraId="073D1929" w14:textId="77777777" w:rsidR="00F022B1" w:rsidRPr="007B188F" w:rsidRDefault="00F022B1" w:rsidP="007B188F">
      <w:pPr>
        <w:spacing w:after="160" w:line="256" w:lineRule="auto"/>
        <w:jc w:val="both"/>
        <w:rPr>
          <w:rFonts w:ascii="Arial" w:eastAsia="Times New Roman" w:hAnsi="Arial" w:cs="Arial"/>
          <w:lang w:val="es-ES_tradnl"/>
        </w:rPr>
      </w:pPr>
    </w:p>
    <w:p w14:paraId="3BFA26B8" w14:textId="5ED94DDA" w:rsidR="00F022B1" w:rsidRPr="007B188F" w:rsidRDefault="00F022B1" w:rsidP="007B188F">
      <w:pPr>
        <w:spacing w:after="160" w:line="256" w:lineRule="auto"/>
        <w:jc w:val="both"/>
        <w:rPr>
          <w:rFonts w:ascii="Arial" w:eastAsia="Times New Roman" w:hAnsi="Arial" w:cs="Arial"/>
          <w:lang w:val="es-ES_tradnl"/>
        </w:rPr>
      </w:pPr>
      <w:r w:rsidRPr="007B188F">
        <w:rPr>
          <w:rFonts w:ascii="Arial" w:eastAsia="Times New Roman" w:hAnsi="Arial" w:cs="Arial"/>
          <w:lang w:val="es-ES_tradnl"/>
        </w:rPr>
        <w:t>Presupuesto general de actividades</w:t>
      </w:r>
    </w:p>
    <w:p w14:paraId="06AC26AE" w14:textId="77777777" w:rsidR="00F022B1" w:rsidRPr="007B188F" w:rsidRDefault="00F022B1" w:rsidP="007B188F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Es muy importante tener en cuenta los siguientes factores para expresar de manera clara y concisa el presupuesto del proyecto:</w:t>
      </w:r>
    </w:p>
    <w:p w14:paraId="15549FC7" w14:textId="5D9F0CF4" w:rsidR="00F022B1" w:rsidRPr="007B188F" w:rsidRDefault="00F022B1" w:rsidP="007B188F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Relación de ingresos: Recuerde que esta </w:t>
      </w:r>
      <w:r w:rsidR="00FE25C0">
        <w:rPr>
          <w:rFonts w:ascii="Arial" w:eastAsia="Times New Roman" w:hAnsi="Arial" w:cs="Arial"/>
          <w:color w:val="FF0000"/>
          <w:sz w:val="22"/>
          <w:szCs w:val="22"/>
          <w:lang w:val="es-ES"/>
        </w:rPr>
        <w:t>convocatoria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 solo da un monto máximo de $98.800.000 por museo y no puede exceder ese rubro en los aportes que hace el </w:t>
      </w:r>
      <w:r w:rsidR="007B188F"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Min</w:t>
      </w:r>
      <w:r w:rsid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isterio de C</w:t>
      </w:r>
      <w:r w:rsidR="007B188F"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ultura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.</w:t>
      </w:r>
    </w:p>
    <w:p w14:paraId="6A826278" w14:textId="048AEBAC" w:rsidR="00F022B1" w:rsidRPr="007B188F" w:rsidRDefault="00F022B1" w:rsidP="007B188F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Todos los rubros del presupuesto deberán ser expresados en pesos colombianos</w:t>
      </w:r>
      <w:r w:rsid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.</w:t>
      </w:r>
    </w:p>
    <w:p w14:paraId="757D9AAD" w14:textId="23208DA3" w:rsidR="00F022B1" w:rsidRPr="007B188F" w:rsidRDefault="00F022B1" w:rsidP="007B188F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lastRenderedPageBreak/>
        <w:t>Se deberán poner todas las obras a adquirir de acuerdo al Manual de la convocatoria (</w:t>
      </w:r>
      <w:r w:rsid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n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inguna obra podrá exceder el valor de $3.500.000)</w:t>
      </w:r>
    </w:p>
    <w:p w14:paraId="270872E2" w14:textId="32E66B99" w:rsidR="00F022B1" w:rsidRPr="007B188F" w:rsidRDefault="00F022B1" w:rsidP="007B188F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Ponga todos y cada uno de los gastos relacionados con COSTOS ADMINISTRATIVOS Y LOGÍSTICOS ASOCIADOS A LA ADQUISICIÓN DE LAS 21 OBRAS (EJ. ACTIVIDADES DE REGISTRO) y COSTOS ADMINISTRATIVOS Y LOGÍSTICOS ASOCIADOS A LA EXPOSICIÓN (Museografía, </w:t>
      </w:r>
      <w:r w:rsidR="00674C77"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producción, 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montaje,</w:t>
      </w:r>
      <w:r w:rsidR="00674C77"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 etc.)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 en la sección egresos teniendo en cuenta los rubros máximos estipulados en el Manual en una forma ordenada</w:t>
      </w:r>
      <w:r w:rsidR="00674C77"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 y 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coherente </w:t>
      </w:r>
      <w:r w:rsidR="00674C77"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con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 las necesidades para llevar a cabo las actividades registradas en su cronograma en términos de honorarios (personal requerido), materiales y logística. </w:t>
      </w:r>
    </w:p>
    <w:p w14:paraId="0A2C010D" w14:textId="10260D53" w:rsidR="00F022B1" w:rsidRPr="007B188F" w:rsidRDefault="00F022B1" w:rsidP="007B188F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La </w:t>
      </w:r>
      <w:r w:rsidR="00FE25C0">
        <w:rPr>
          <w:rFonts w:ascii="Arial" w:eastAsia="Times New Roman" w:hAnsi="Arial" w:cs="Arial"/>
          <w:color w:val="FF0000"/>
          <w:sz w:val="22"/>
          <w:szCs w:val="22"/>
          <w:lang w:val="es-ES"/>
        </w:rPr>
        <w:t>convocatoria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 tiene unas fechas de pago que deben ser tenidas en cuenta a la hora de planear el presupuesto y comunicar las expectativas económicas a los colaboradores del proyecto que recibirán alguna remuneración. En estos casos</w:t>
      </w:r>
      <w:r w:rsid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,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 recomendamos ser muy claros y comunicar a todas las partes de proyecto que puede haber demoras en la logística de los pagos. Sin embargo, este factor no puede afectar los compromisos adquiridos al ser ganador de la </w:t>
      </w:r>
      <w:r w:rsidR="00FE25C0">
        <w:rPr>
          <w:rFonts w:ascii="Arial" w:eastAsia="Times New Roman" w:hAnsi="Arial" w:cs="Arial"/>
          <w:color w:val="FF0000"/>
          <w:sz w:val="22"/>
          <w:szCs w:val="22"/>
          <w:lang w:val="es-ES"/>
        </w:rPr>
        <w:t>convocatoria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.</w:t>
      </w:r>
    </w:p>
    <w:p w14:paraId="553104FF" w14:textId="77777777" w:rsidR="00F022B1" w:rsidRPr="007B188F" w:rsidRDefault="00F022B1" w:rsidP="007B188F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El total de egresos nunca debe exceder el total de ingresos y viceversa.</w:t>
      </w:r>
    </w:p>
    <w:p w14:paraId="54998A18" w14:textId="77777777" w:rsidR="00F022B1" w:rsidRPr="007B188F" w:rsidRDefault="00F022B1" w:rsidP="007B188F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>Se recomienda hacerlo en formato Excel y adjuntar con los documentos pues Word no es ideal para presupuestos largos.</w:t>
      </w:r>
    </w:p>
    <w:p w14:paraId="2153A44B" w14:textId="77777777" w:rsidR="00F022B1" w:rsidRPr="007B188F" w:rsidRDefault="00F022B1" w:rsidP="007B188F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  <w:r w:rsidRPr="00426252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lang w:val="es-ES"/>
        </w:rPr>
        <w:t>Ejemplo</w:t>
      </w:r>
      <w:r w:rsidRPr="007B188F">
        <w:rPr>
          <w:rFonts w:ascii="Arial" w:eastAsia="Times New Roman" w:hAnsi="Arial" w:cs="Arial"/>
          <w:color w:val="FF0000"/>
          <w:sz w:val="22"/>
          <w:szCs w:val="22"/>
          <w:lang w:val="es-ES"/>
        </w:rPr>
        <w:t xml:space="preserve"> de 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8"/>
        <w:gridCol w:w="2652"/>
        <w:gridCol w:w="5310"/>
      </w:tblGrid>
      <w:tr w:rsidR="00F022B1" w:rsidRPr="007B188F" w14:paraId="4C95A131" w14:textId="77777777" w:rsidTr="00843971">
        <w:tc>
          <w:tcPr>
            <w:tcW w:w="9350" w:type="dxa"/>
            <w:gridSpan w:val="3"/>
            <w:shd w:val="clear" w:color="auto" w:fill="E2EFD9" w:themeFill="accent6" w:themeFillTint="33"/>
          </w:tcPr>
          <w:p w14:paraId="20D2A877" w14:textId="77777777" w:rsidR="00F022B1" w:rsidRPr="007B188F" w:rsidRDefault="00F022B1" w:rsidP="007B188F">
            <w:pPr>
              <w:tabs>
                <w:tab w:val="left" w:pos="1812"/>
              </w:tabs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36"/>
                <w:szCs w:val="36"/>
                <w:lang w:val="es-ES"/>
              </w:rPr>
              <w:t>Ingresos proyectados</w:t>
            </w:r>
          </w:p>
        </w:tc>
      </w:tr>
      <w:tr w:rsidR="0041793F" w:rsidRPr="007B188F" w14:paraId="21FF57FD" w14:textId="77777777" w:rsidTr="00843971">
        <w:trPr>
          <w:gridAfter w:val="1"/>
          <w:wAfter w:w="5310" w:type="dxa"/>
        </w:trPr>
        <w:tc>
          <w:tcPr>
            <w:tcW w:w="1388" w:type="dxa"/>
          </w:tcPr>
          <w:p w14:paraId="2355A4FA" w14:textId="77777777" w:rsidR="0041793F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Fechas de aporte</w:t>
            </w:r>
          </w:p>
        </w:tc>
        <w:tc>
          <w:tcPr>
            <w:tcW w:w="2652" w:type="dxa"/>
          </w:tcPr>
          <w:p w14:paraId="27A6CBEF" w14:textId="72C9187D" w:rsidR="0041793F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Aporte Mincultura</w:t>
            </w:r>
          </w:p>
        </w:tc>
      </w:tr>
      <w:tr w:rsidR="0041793F" w:rsidRPr="007B188F" w14:paraId="4A31A02A" w14:textId="77777777" w:rsidTr="00843971">
        <w:trPr>
          <w:gridAfter w:val="1"/>
          <w:wAfter w:w="5310" w:type="dxa"/>
        </w:trPr>
        <w:tc>
          <w:tcPr>
            <w:tcW w:w="1388" w:type="dxa"/>
          </w:tcPr>
          <w:p w14:paraId="5BDF5C0D" w14:textId="77777777" w:rsidR="0041793F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Primer pago</w:t>
            </w:r>
          </w:p>
        </w:tc>
        <w:tc>
          <w:tcPr>
            <w:tcW w:w="2652" w:type="dxa"/>
            <w:shd w:val="clear" w:color="auto" w:fill="auto"/>
          </w:tcPr>
          <w:p w14:paraId="22DB4214" w14:textId="67BD69CC" w:rsidR="0041793F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79.040.000</w:t>
            </w:r>
          </w:p>
        </w:tc>
      </w:tr>
      <w:tr w:rsidR="0041793F" w:rsidRPr="007B188F" w14:paraId="700F4133" w14:textId="77777777" w:rsidTr="00843971">
        <w:trPr>
          <w:gridAfter w:val="1"/>
          <w:wAfter w:w="5310" w:type="dxa"/>
        </w:trPr>
        <w:tc>
          <w:tcPr>
            <w:tcW w:w="1388" w:type="dxa"/>
          </w:tcPr>
          <w:p w14:paraId="6CDA441F" w14:textId="77777777" w:rsidR="0041793F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Segundo pago</w:t>
            </w:r>
          </w:p>
        </w:tc>
        <w:tc>
          <w:tcPr>
            <w:tcW w:w="2652" w:type="dxa"/>
            <w:shd w:val="clear" w:color="auto" w:fill="auto"/>
          </w:tcPr>
          <w:p w14:paraId="0C744370" w14:textId="61670CA3" w:rsidR="0041793F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19.760.000</w:t>
            </w:r>
          </w:p>
        </w:tc>
      </w:tr>
      <w:tr w:rsidR="0041793F" w:rsidRPr="007B188F" w14:paraId="39EFBD5C" w14:textId="77777777" w:rsidTr="00843971">
        <w:trPr>
          <w:gridAfter w:val="1"/>
          <w:wAfter w:w="5310" w:type="dxa"/>
        </w:trPr>
        <w:tc>
          <w:tcPr>
            <w:tcW w:w="1388" w:type="dxa"/>
          </w:tcPr>
          <w:p w14:paraId="0160D817" w14:textId="77777777" w:rsidR="0041793F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Subtotal ingresos</w:t>
            </w:r>
          </w:p>
        </w:tc>
        <w:tc>
          <w:tcPr>
            <w:tcW w:w="2652" w:type="dxa"/>
            <w:shd w:val="clear" w:color="auto" w:fill="auto"/>
          </w:tcPr>
          <w:p w14:paraId="7B4E895F" w14:textId="4737859B" w:rsidR="0041793F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98.800.000</w:t>
            </w:r>
          </w:p>
        </w:tc>
      </w:tr>
      <w:tr w:rsidR="00F022B1" w:rsidRPr="007B188F" w14:paraId="181A7660" w14:textId="77777777" w:rsidTr="00843971">
        <w:tc>
          <w:tcPr>
            <w:tcW w:w="1388" w:type="dxa"/>
            <w:shd w:val="clear" w:color="auto" w:fill="D9E2F3" w:themeFill="accent1" w:themeFillTint="33"/>
          </w:tcPr>
          <w:p w14:paraId="3D404DEA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TOTAL INGRESOS</w:t>
            </w:r>
          </w:p>
        </w:tc>
        <w:tc>
          <w:tcPr>
            <w:tcW w:w="7962" w:type="dxa"/>
            <w:gridSpan w:val="2"/>
            <w:shd w:val="clear" w:color="auto" w:fill="D9E2F3" w:themeFill="accent1" w:themeFillTint="33"/>
          </w:tcPr>
          <w:p w14:paraId="66F9CC2B" w14:textId="3764E887" w:rsidR="00F022B1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98</w:t>
            </w:r>
            <w:r w:rsidR="00F022B1"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.</w:t>
            </w:r>
            <w:r w:rsidR="00674C77"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8</w:t>
            </w:r>
            <w:r w:rsidR="00F022B1"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00.000</w:t>
            </w:r>
          </w:p>
        </w:tc>
      </w:tr>
    </w:tbl>
    <w:p w14:paraId="78B836C3" w14:textId="77777777" w:rsidR="00F022B1" w:rsidRPr="007B188F" w:rsidRDefault="00F022B1" w:rsidP="007B188F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</w:p>
    <w:p w14:paraId="4E19C941" w14:textId="77777777" w:rsidR="00F022B1" w:rsidRPr="007B188F" w:rsidRDefault="00F022B1" w:rsidP="007B188F">
      <w:pPr>
        <w:spacing w:after="160" w:line="25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4"/>
        <w:gridCol w:w="2304"/>
        <w:gridCol w:w="7"/>
        <w:gridCol w:w="2315"/>
        <w:gridCol w:w="2320"/>
      </w:tblGrid>
      <w:tr w:rsidR="00F022B1" w:rsidRPr="007B188F" w14:paraId="217D4780" w14:textId="77777777" w:rsidTr="00843971">
        <w:tc>
          <w:tcPr>
            <w:tcW w:w="9350" w:type="dxa"/>
            <w:gridSpan w:val="5"/>
            <w:shd w:val="clear" w:color="auto" w:fill="FBE4D5" w:themeFill="accent2" w:themeFillTint="33"/>
          </w:tcPr>
          <w:p w14:paraId="4E4AAA8A" w14:textId="77777777" w:rsidR="00F022B1" w:rsidRPr="007B188F" w:rsidRDefault="00F022B1" w:rsidP="007B188F">
            <w:pPr>
              <w:tabs>
                <w:tab w:val="left" w:pos="1812"/>
              </w:tabs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36"/>
                <w:szCs w:val="36"/>
                <w:lang w:val="es-ES"/>
              </w:rPr>
              <w:t>Egresos proyectados</w:t>
            </w:r>
          </w:p>
        </w:tc>
      </w:tr>
      <w:tr w:rsidR="00674C77" w:rsidRPr="007B188F" w14:paraId="0BBE8C7C" w14:textId="77777777" w:rsidTr="00674C77">
        <w:tc>
          <w:tcPr>
            <w:tcW w:w="2317" w:type="dxa"/>
            <w:shd w:val="clear" w:color="auto" w:fill="FFF2CC" w:themeFill="accent4" w:themeFillTint="33"/>
          </w:tcPr>
          <w:p w14:paraId="5E2CCB65" w14:textId="65456646" w:rsidR="00F022B1" w:rsidRPr="007B188F" w:rsidRDefault="00674C77" w:rsidP="007B188F">
            <w:pPr>
              <w:pStyle w:val="Prrafodelista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lastRenderedPageBreak/>
              <w:t>Adquisición de obras</w:t>
            </w:r>
          </w:p>
        </w:tc>
        <w:tc>
          <w:tcPr>
            <w:tcW w:w="2335" w:type="dxa"/>
            <w:shd w:val="clear" w:color="auto" w:fill="FFF2CC" w:themeFill="accent4" w:themeFillTint="33"/>
          </w:tcPr>
          <w:p w14:paraId="7783CFFC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Mes 1</w:t>
            </w:r>
          </w:p>
        </w:tc>
        <w:tc>
          <w:tcPr>
            <w:tcW w:w="2350" w:type="dxa"/>
            <w:gridSpan w:val="2"/>
            <w:shd w:val="clear" w:color="auto" w:fill="FFF2CC" w:themeFill="accent4" w:themeFillTint="33"/>
          </w:tcPr>
          <w:p w14:paraId="16CEDEC6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Mes 2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19451EE2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Subtotal</w:t>
            </w:r>
          </w:p>
        </w:tc>
      </w:tr>
      <w:tr w:rsidR="00F022B1" w:rsidRPr="007B188F" w14:paraId="5E8F23DC" w14:textId="77777777" w:rsidTr="00674C77">
        <w:tc>
          <w:tcPr>
            <w:tcW w:w="2317" w:type="dxa"/>
            <w:shd w:val="clear" w:color="auto" w:fill="auto"/>
          </w:tcPr>
          <w:p w14:paraId="2820365B" w14:textId="6E8CFF4D" w:rsidR="00F022B1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Obra 1 (título y nombre de artista)</w:t>
            </w:r>
          </w:p>
        </w:tc>
        <w:tc>
          <w:tcPr>
            <w:tcW w:w="2335" w:type="dxa"/>
            <w:shd w:val="clear" w:color="auto" w:fill="auto"/>
          </w:tcPr>
          <w:p w14:paraId="76D21B92" w14:textId="597EE490" w:rsidR="00F022B1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2.000.000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75789A0F" w14:textId="28AA38E2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8" w:type="dxa"/>
            <w:shd w:val="clear" w:color="auto" w:fill="auto"/>
          </w:tcPr>
          <w:p w14:paraId="2EBB328D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2.000.000</w:t>
            </w:r>
          </w:p>
        </w:tc>
      </w:tr>
      <w:tr w:rsidR="00F022B1" w:rsidRPr="007B188F" w14:paraId="4194D650" w14:textId="77777777" w:rsidTr="00674C77">
        <w:tc>
          <w:tcPr>
            <w:tcW w:w="2317" w:type="dxa"/>
          </w:tcPr>
          <w:p w14:paraId="345FAA8E" w14:textId="57A6DCCE" w:rsidR="00F022B1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Obra 2 (título y nombre de artista)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551ED82F" w14:textId="2C0DCE25" w:rsidR="00F022B1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3.200.000</w:t>
            </w:r>
          </w:p>
        </w:tc>
        <w:tc>
          <w:tcPr>
            <w:tcW w:w="2343" w:type="dxa"/>
            <w:shd w:val="clear" w:color="auto" w:fill="auto"/>
          </w:tcPr>
          <w:p w14:paraId="1B5871AC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8" w:type="dxa"/>
            <w:shd w:val="clear" w:color="auto" w:fill="auto"/>
          </w:tcPr>
          <w:p w14:paraId="2B0D8ADC" w14:textId="7FE87AC0" w:rsidR="00F022B1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3.2</w:t>
            </w:r>
            <w:r w:rsidR="00F022B1"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00.000</w:t>
            </w:r>
          </w:p>
        </w:tc>
      </w:tr>
      <w:tr w:rsidR="00F022B1" w:rsidRPr="007B188F" w14:paraId="03D21E74" w14:textId="77777777" w:rsidTr="00674C77">
        <w:tc>
          <w:tcPr>
            <w:tcW w:w="2317" w:type="dxa"/>
          </w:tcPr>
          <w:p w14:paraId="05EEA457" w14:textId="2D761627" w:rsidR="00F022B1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Obra … (título y nombre de artista)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2F2358F3" w14:textId="1BF332BD" w:rsidR="00F022B1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3.5</w:t>
            </w:r>
            <w:r w:rsidR="00F022B1"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00.000</w:t>
            </w:r>
          </w:p>
        </w:tc>
        <w:tc>
          <w:tcPr>
            <w:tcW w:w="2343" w:type="dxa"/>
            <w:shd w:val="clear" w:color="auto" w:fill="auto"/>
          </w:tcPr>
          <w:p w14:paraId="7A1836B8" w14:textId="22B0E8B2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8" w:type="dxa"/>
            <w:shd w:val="clear" w:color="auto" w:fill="auto"/>
          </w:tcPr>
          <w:p w14:paraId="0DF825E3" w14:textId="73F13DFD" w:rsidR="00F022B1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</w:t>
            </w:r>
            <w:r w:rsidR="00F022B1"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.</w:t>
            </w: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5</w:t>
            </w:r>
            <w:r w:rsidR="00F022B1"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00.000</w:t>
            </w:r>
          </w:p>
        </w:tc>
      </w:tr>
      <w:tr w:rsidR="00674C77" w:rsidRPr="007B188F" w14:paraId="10B62BD4" w14:textId="77777777" w:rsidTr="00674C77">
        <w:tc>
          <w:tcPr>
            <w:tcW w:w="2317" w:type="dxa"/>
            <w:shd w:val="clear" w:color="auto" w:fill="DEEAF6" w:themeFill="accent5" w:themeFillTint="33"/>
          </w:tcPr>
          <w:p w14:paraId="405076F4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 xml:space="preserve">Total </w:t>
            </w:r>
            <w:r w:rsidR="00674C77"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Adquisición</w:t>
            </w:r>
          </w:p>
          <w:p w14:paraId="4E78C228" w14:textId="7F1E4A6E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(OJO: no debe exceder en total $73.500.000)</w:t>
            </w:r>
          </w:p>
        </w:tc>
        <w:tc>
          <w:tcPr>
            <w:tcW w:w="2342" w:type="dxa"/>
            <w:gridSpan w:val="2"/>
            <w:shd w:val="clear" w:color="auto" w:fill="DEEAF6" w:themeFill="accent5" w:themeFillTint="33"/>
          </w:tcPr>
          <w:p w14:paraId="09BD56F2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343" w:type="dxa"/>
            <w:shd w:val="clear" w:color="auto" w:fill="DEEAF6" w:themeFill="accent5" w:themeFillTint="33"/>
          </w:tcPr>
          <w:p w14:paraId="3FBD304C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348" w:type="dxa"/>
            <w:shd w:val="clear" w:color="auto" w:fill="DEEAF6" w:themeFill="accent5" w:themeFillTint="33"/>
          </w:tcPr>
          <w:p w14:paraId="57F297CB" w14:textId="4B74A582" w:rsidR="00F022B1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73</w:t>
            </w:r>
            <w:r w:rsidR="00F022B1"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.</w:t>
            </w: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5</w:t>
            </w:r>
            <w:r w:rsidR="00F022B1"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00.000</w:t>
            </w:r>
          </w:p>
        </w:tc>
      </w:tr>
      <w:tr w:rsidR="00674C77" w:rsidRPr="007B188F" w14:paraId="3DC57BD7" w14:textId="77777777" w:rsidTr="00674C77">
        <w:tc>
          <w:tcPr>
            <w:tcW w:w="2317" w:type="dxa"/>
            <w:shd w:val="clear" w:color="auto" w:fill="FFF2CC" w:themeFill="accent4" w:themeFillTint="33"/>
          </w:tcPr>
          <w:p w14:paraId="37BC18C4" w14:textId="6AA00105" w:rsidR="00F022B1" w:rsidRPr="007B188F" w:rsidRDefault="00674C77" w:rsidP="007B188F">
            <w:pPr>
              <w:pStyle w:val="Prrafodelista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Costos administrativos adquisición</w:t>
            </w:r>
          </w:p>
        </w:tc>
        <w:tc>
          <w:tcPr>
            <w:tcW w:w="2342" w:type="dxa"/>
            <w:gridSpan w:val="2"/>
            <w:shd w:val="clear" w:color="auto" w:fill="FFF2CC" w:themeFill="accent4" w:themeFillTint="33"/>
          </w:tcPr>
          <w:p w14:paraId="460EEC3F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3" w:type="dxa"/>
            <w:shd w:val="clear" w:color="auto" w:fill="FFF2CC" w:themeFill="accent4" w:themeFillTint="33"/>
          </w:tcPr>
          <w:p w14:paraId="458A0CF2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C1F7482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</w:tr>
      <w:tr w:rsidR="00674C77" w:rsidRPr="007B188F" w14:paraId="236B3149" w14:textId="77777777" w:rsidTr="00674C77">
        <w:tc>
          <w:tcPr>
            <w:tcW w:w="2317" w:type="dxa"/>
            <w:shd w:val="clear" w:color="auto" w:fill="auto"/>
          </w:tcPr>
          <w:p w14:paraId="5C2CAE10" w14:textId="5D61D84A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Registro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391E762D" w14:textId="77777777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3" w:type="dxa"/>
            <w:shd w:val="clear" w:color="auto" w:fill="auto"/>
          </w:tcPr>
          <w:p w14:paraId="60A8786F" w14:textId="33F4A8FF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6.300.000</w:t>
            </w:r>
          </w:p>
        </w:tc>
        <w:tc>
          <w:tcPr>
            <w:tcW w:w="2348" w:type="dxa"/>
            <w:shd w:val="clear" w:color="auto" w:fill="auto"/>
          </w:tcPr>
          <w:p w14:paraId="3A211D3B" w14:textId="759B724A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6.300.000</w:t>
            </w:r>
          </w:p>
        </w:tc>
      </w:tr>
      <w:tr w:rsidR="00674C77" w:rsidRPr="007B188F" w14:paraId="4762F2AF" w14:textId="77777777" w:rsidTr="00674C77">
        <w:tc>
          <w:tcPr>
            <w:tcW w:w="2317" w:type="dxa"/>
            <w:shd w:val="clear" w:color="auto" w:fill="D9E2F3" w:themeFill="accent1" w:themeFillTint="33"/>
          </w:tcPr>
          <w:p w14:paraId="15D3DEC3" w14:textId="6129BD21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Total costos adm</w:t>
            </w:r>
            <w:r w:rsidR="00D65954" w:rsidRPr="007B188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inistrativos</w:t>
            </w:r>
            <w:r w:rsidRPr="007B188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D65954" w:rsidRPr="007B188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a</w:t>
            </w:r>
            <w:r w:rsidRPr="007B188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dquisición</w:t>
            </w:r>
          </w:p>
        </w:tc>
        <w:tc>
          <w:tcPr>
            <w:tcW w:w="2342" w:type="dxa"/>
            <w:gridSpan w:val="2"/>
            <w:shd w:val="clear" w:color="auto" w:fill="D9E2F3" w:themeFill="accent1" w:themeFillTint="33"/>
          </w:tcPr>
          <w:p w14:paraId="7C15A558" w14:textId="77777777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343" w:type="dxa"/>
            <w:shd w:val="clear" w:color="auto" w:fill="D9E2F3" w:themeFill="accent1" w:themeFillTint="33"/>
          </w:tcPr>
          <w:p w14:paraId="65751E3F" w14:textId="77777777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348" w:type="dxa"/>
            <w:shd w:val="clear" w:color="auto" w:fill="D9E2F3" w:themeFill="accent1" w:themeFillTint="33"/>
          </w:tcPr>
          <w:p w14:paraId="59164BB3" w14:textId="411A705C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6.300.000</w:t>
            </w:r>
          </w:p>
        </w:tc>
      </w:tr>
      <w:tr w:rsidR="00674C77" w:rsidRPr="007B188F" w14:paraId="13D19739" w14:textId="77777777" w:rsidTr="00674C77">
        <w:tc>
          <w:tcPr>
            <w:tcW w:w="2317" w:type="dxa"/>
            <w:shd w:val="clear" w:color="auto" w:fill="FFF2CC" w:themeFill="accent4" w:themeFillTint="33"/>
          </w:tcPr>
          <w:p w14:paraId="0659A94C" w14:textId="0AB3A9ED" w:rsidR="00674C77" w:rsidRPr="007B188F" w:rsidRDefault="00674C77" w:rsidP="007B188F">
            <w:pPr>
              <w:pStyle w:val="Prrafodelista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Costos exposición</w:t>
            </w:r>
          </w:p>
        </w:tc>
        <w:tc>
          <w:tcPr>
            <w:tcW w:w="2342" w:type="dxa"/>
            <w:gridSpan w:val="2"/>
            <w:shd w:val="clear" w:color="auto" w:fill="FFF2CC" w:themeFill="accent4" w:themeFillTint="33"/>
          </w:tcPr>
          <w:p w14:paraId="38C07BC9" w14:textId="77777777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3" w:type="dxa"/>
            <w:shd w:val="clear" w:color="auto" w:fill="FFF2CC" w:themeFill="accent4" w:themeFillTint="33"/>
          </w:tcPr>
          <w:p w14:paraId="4B59AA2E" w14:textId="77777777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49E29096" w14:textId="77777777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</w:tr>
      <w:tr w:rsidR="00674C77" w:rsidRPr="007B188F" w14:paraId="5810F309" w14:textId="77777777" w:rsidTr="00674C77">
        <w:tc>
          <w:tcPr>
            <w:tcW w:w="2317" w:type="dxa"/>
            <w:shd w:val="clear" w:color="auto" w:fill="auto"/>
          </w:tcPr>
          <w:p w14:paraId="624E709E" w14:textId="60951F95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Diseño museográfico de exposición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764358F4" w14:textId="77777777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3" w:type="dxa"/>
            <w:shd w:val="clear" w:color="auto" w:fill="auto"/>
          </w:tcPr>
          <w:p w14:paraId="10B876A3" w14:textId="4DD41C63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7.000.000</w:t>
            </w:r>
          </w:p>
        </w:tc>
        <w:tc>
          <w:tcPr>
            <w:tcW w:w="2348" w:type="dxa"/>
            <w:shd w:val="clear" w:color="auto" w:fill="auto"/>
          </w:tcPr>
          <w:p w14:paraId="0FAC1792" w14:textId="762C116F" w:rsidR="00674C77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7</w:t>
            </w:r>
            <w:r w:rsidR="00674C77"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.000.000</w:t>
            </w:r>
          </w:p>
        </w:tc>
      </w:tr>
      <w:tr w:rsidR="00674C77" w:rsidRPr="007B188F" w14:paraId="6F6D01E3" w14:textId="77777777" w:rsidTr="00674C77">
        <w:tc>
          <w:tcPr>
            <w:tcW w:w="2317" w:type="dxa"/>
            <w:shd w:val="clear" w:color="auto" w:fill="auto"/>
          </w:tcPr>
          <w:p w14:paraId="1D48868D" w14:textId="3B73E3CA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Producción y Montaje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025E8061" w14:textId="77777777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343" w:type="dxa"/>
            <w:shd w:val="clear" w:color="auto" w:fill="auto"/>
          </w:tcPr>
          <w:p w14:paraId="7E6FC2B4" w14:textId="3FF9DA6A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12.000.000</w:t>
            </w:r>
          </w:p>
        </w:tc>
        <w:tc>
          <w:tcPr>
            <w:tcW w:w="2348" w:type="dxa"/>
            <w:shd w:val="clear" w:color="auto" w:fill="auto"/>
          </w:tcPr>
          <w:p w14:paraId="208D7FD0" w14:textId="17AFEFBF" w:rsidR="00674C77" w:rsidRPr="007B188F" w:rsidRDefault="00674C77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12.000.000</w:t>
            </w:r>
          </w:p>
        </w:tc>
      </w:tr>
      <w:tr w:rsidR="00674C77" w:rsidRPr="007B188F" w14:paraId="6EC5AA72" w14:textId="77777777" w:rsidTr="00674C77">
        <w:tc>
          <w:tcPr>
            <w:tcW w:w="2317" w:type="dxa"/>
            <w:shd w:val="clear" w:color="auto" w:fill="D9E2F3" w:themeFill="accent1" w:themeFillTint="33"/>
          </w:tcPr>
          <w:p w14:paraId="43EE4B90" w14:textId="3DE89ED1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 xml:space="preserve">Total </w:t>
            </w:r>
            <w:r w:rsidR="0041793F"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costos exposición</w:t>
            </w:r>
          </w:p>
        </w:tc>
        <w:tc>
          <w:tcPr>
            <w:tcW w:w="2342" w:type="dxa"/>
            <w:gridSpan w:val="2"/>
            <w:shd w:val="clear" w:color="auto" w:fill="D9E2F3" w:themeFill="accent1" w:themeFillTint="33"/>
          </w:tcPr>
          <w:p w14:paraId="27D5B4F2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343" w:type="dxa"/>
            <w:shd w:val="clear" w:color="auto" w:fill="D9E2F3" w:themeFill="accent1" w:themeFillTint="33"/>
          </w:tcPr>
          <w:p w14:paraId="4C8B7564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348" w:type="dxa"/>
            <w:shd w:val="clear" w:color="auto" w:fill="D9E2F3" w:themeFill="accent1" w:themeFillTint="33"/>
          </w:tcPr>
          <w:p w14:paraId="1D235020" w14:textId="1C2CBD34" w:rsidR="00F022B1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19.000</w:t>
            </w:r>
            <w:r w:rsidR="00F022B1"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.000</w:t>
            </w:r>
          </w:p>
        </w:tc>
      </w:tr>
      <w:tr w:rsidR="00674C77" w:rsidRPr="007B188F" w14:paraId="1A1E3D22" w14:textId="77777777" w:rsidTr="00674C77">
        <w:tc>
          <w:tcPr>
            <w:tcW w:w="2317" w:type="dxa"/>
            <w:shd w:val="clear" w:color="auto" w:fill="FBE4D5" w:themeFill="accent2" w:themeFillTint="33"/>
          </w:tcPr>
          <w:p w14:paraId="3028DAEA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TOTAL EGRESOS</w:t>
            </w:r>
          </w:p>
        </w:tc>
        <w:tc>
          <w:tcPr>
            <w:tcW w:w="2342" w:type="dxa"/>
            <w:gridSpan w:val="2"/>
            <w:shd w:val="clear" w:color="auto" w:fill="FBE4D5" w:themeFill="accent2" w:themeFillTint="33"/>
          </w:tcPr>
          <w:p w14:paraId="2A631475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343" w:type="dxa"/>
            <w:shd w:val="clear" w:color="auto" w:fill="FBE4D5" w:themeFill="accent2" w:themeFillTint="33"/>
          </w:tcPr>
          <w:p w14:paraId="361490FD" w14:textId="77777777" w:rsidR="00F022B1" w:rsidRPr="007B188F" w:rsidRDefault="00F022B1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348" w:type="dxa"/>
            <w:shd w:val="clear" w:color="auto" w:fill="FBE4D5" w:themeFill="accent2" w:themeFillTint="33"/>
          </w:tcPr>
          <w:p w14:paraId="4E0B147F" w14:textId="11D5ED39" w:rsidR="00F022B1" w:rsidRPr="007B188F" w:rsidRDefault="0041793F" w:rsidP="007B188F">
            <w:pPr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</w:pPr>
            <w:r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98.800</w:t>
            </w:r>
            <w:r w:rsidR="00F022B1" w:rsidRPr="007B188F">
              <w:rPr>
                <w:rFonts w:ascii="Arial" w:eastAsia="Times New Roman" w:hAnsi="Arial" w:cs="Arial"/>
                <w:b/>
                <w:sz w:val="22"/>
                <w:szCs w:val="22"/>
                <w:lang w:val="es-ES"/>
              </w:rPr>
              <w:t>.000</w:t>
            </w:r>
          </w:p>
        </w:tc>
      </w:tr>
    </w:tbl>
    <w:p w14:paraId="151BF189" w14:textId="77777777" w:rsidR="00F022B1" w:rsidRPr="007B188F" w:rsidRDefault="00F022B1" w:rsidP="00F04336">
      <w:pPr>
        <w:spacing w:after="160" w:line="256" w:lineRule="auto"/>
        <w:jc w:val="both"/>
        <w:rPr>
          <w:rFonts w:ascii="Arial" w:eastAsia="Times New Roman" w:hAnsi="Arial" w:cs="Arial"/>
          <w:lang w:val="es-ES_tradnl"/>
        </w:rPr>
      </w:pPr>
    </w:p>
    <w:sectPr w:rsidR="00F022B1" w:rsidRPr="007B188F" w:rsidSect="007B188F">
      <w:headerReference w:type="default" r:id="rId7"/>
      <w:footerReference w:type="default" r:id="rId8"/>
      <w:pgSz w:w="12240" w:h="15840"/>
      <w:pgMar w:top="18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B6B5A" w14:textId="77777777" w:rsidR="00C35D4E" w:rsidRDefault="00C35D4E" w:rsidP="007B188F">
      <w:r>
        <w:separator/>
      </w:r>
    </w:p>
  </w:endnote>
  <w:endnote w:type="continuationSeparator" w:id="0">
    <w:p w14:paraId="11467B2E" w14:textId="77777777" w:rsidR="00C35D4E" w:rsidRDefault="00C35D4E" w:rsidP="007B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007" w:usb1="00000001" w:usb2="00000000" w:usb3="00000000" w:csb0="00000193" w:csb1="00000000"/>
  </w:font>
  <w:font w:name="Futura Condensed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7DAF" w14:textId="453A2B04" w:rsidR="007B188F" w:rsidRPr="007B188F" w:rsidRDefault="00A267D0" w:rsidP="00805B18">
    <w:pPr>
      <w:pStyle w:val="Piedepgina"/>
      <w:tabs>
        <w:tab w:val="clear" w:pos="4252"/>
        <w:tab w:val="clear" w:pos="8504"/>
        <w:tab w:val="left" w:pos="4395"/>
      </w:tabs>
      <w:jc w:val="both"/>
      <w:rPr>
        <w:rFonts w:ascii="Montserrat" w:hAnsi="Montserrat" w:cs="Futura Condensed"/>
        <w:b/>
        <w:sz w:val="18"/>
        <w:szCs w:val="18"/>
        <w:lang w:val="es-CO"/>
      </w:rPr>
    </w:pPr>
    <w:r>
      <w:rPr>
        <w:rFonts w:ascii="Montserrat" w:hAnsi="Montserrat" w:cs="Futura Condensed"/>
        <w:b/>
        <w:noProof/>
        <w:sz w:val="18"/>
        <w:szCs w:val="18"/>
        <w:lang w:val="es-ES"/>
      </w:rPr>
      <w:drawing>
        <wp:anchor distT="0" distB="0" distL="114300" distR="114300" simplePos="0" relativeHeight="251659264" behindDoc="0" locked="0" layoutInCell="1" allowOverlap="1" wp14:anchorId="6DE6998B" wp14:editId="204C6CF4">
          <wp:simplePos x="0" y="0"/>
          <wp:positionH relativeFrom="margin">
            <wp:posOffset>3144276</wp:posOffset>
          </wp:positionH>
          <wp:positionV relativeFrom="margin">
            <wp:posOffset>7366879</wp:posOffset>
          </wp:positionV>
          <wp:extent cx="2804160" cy="62928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JA_web_Firma_correos_PF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88F" w:rsidRPr="007B188F">
      <w:rPr>
        <w:rFonts w:ascii="Montserrat" w:hAnsi="Montserrat" w:cs="Futura Condensed"/>
        <w:b/>
        <w:sz w:val="18"/>
        <w:szCs w:val="18"/>
        <w:lang w:val="es-CO"/>
      </w:rPr>
      <w:t>Programa Fortalecimiento de Museos</w:t>
    </w:r>
  </w:p>
  <w:p w14:paraId="31F97AC4" w14:textId="5C5BB4F6" w:rsidR="007B188F" w:rsidRPr="007B188F" w:rsidRDefault="007B188F" w:rsidP="00805B18">
    <w:pPr>
      <w:pStyle w:val="Piedepgina"/>
      <w:tabs>
        <w:tab w:val="clear" w:pos="4252"/>
        <w:tab w:val="clear" w:pos="8504"/>
        <w:tab w:val="left" w:pos="4395"/>
      </w:tabs>
      <w:jc w:val="both"/>
      <w:rPr>
        <w:rFonts w:ascii="Montserrat" w:hAnsi="Montserrat" w:cs="Futura Condensed"/>
        <w:b/>
        <w:sz w:val="18"/>
        <w:szCs w:val="18"/>
        <w:lang w:val="es-CO"/>
      </w:rPr>
    </w:pPr>
    <w:r w:rsidRPr="007B188F">
      <w:rPr>
        <w:rFonts w:ascii="Montserrat" w:hAnsi="Montserrat" w:cs="Futura Condensed"/>
        <w:b/>
        <w:sz w:val="18"/>
        <w:szCs w:val="18"/>
        <w:lang w:val="es-CO"/>
      </w:rPr>
      <w:t>Ministerio de Cultura</w:t>
    </w:r>
  </w:p>
  <w:p w14:paraId="4AE78306" w14:textId="6D7F5B93" w:rsidR="007B188F" w:rsidRPr="007B188F" w:rsidRDefault="007B188F" w:rsidP="00805B18">
    <w:pPr>
      <w:pStyle w:val="Piedepgina"/>
      <w:tabs>
        <w:tab w:val="clear" w:pos="4252"/>
        <w:tab w:val="clear" w:pos="8504"/>
        <w:tab w:val="left" w:pos="4395"/>
      </w:tabs>
      <w:jc w:val="both"/>
      <w:rPr>
        <w:rFonts w:ascii="Montserrat" w:hAnsi="Montserrat" w:cs="Futura Condensed"/>
        <w:b/>
        <w:sz w:val="18"/>
        <w:szCs w:val="18"/>
        <w:lang w:val="es-CO"/>
      </w:rPr>
    </w:pPr>
    <w:r w:rsidRPr="007B188F">
      <w:rPr>
        <w:rFonts w:ascii="Montserrat" w:hAnsi="Montserrat" w:cs="Futura Condensed"/>
        <w:b/>
        <w:sz w:val="18"/>
        <w:szCs w:val="18"/>
        <w:lang w:val="es-CO"/>
      </w:rPr>
      <w:t>Carrera 7 No. 28-66 -  Bogotá, Colombia</w:t>
    </w:r>
  </w:p>
  <w:p w14:paraId="2E9A6482" w14:textId="1C3E6DA6" w:rsidR="007B188F" w:rsidRPr="007B188F" w:rsidRDefault="007B188F" w:rsidP="00805B18">
    <w:pPr>
      <w:pStyle w:val="Piedepgina"/>
      <w:tabs>
        <w:tab w:val="clear" w:pos="4252"/>
        <w:tab w:val="clear" w:pos="8504"/>
        <w:tab w:val="left" w:pos="4395"/>
      </w:tabs>
      <w:jc w:val="both"/>
      <w:rPr>
        <w:rFonts w:ascii="Futura Condensed" w:hAnsi="Futura Condensed" w:cs="Futura Condensed"/>
        <w:b/>
        <w:sz w:val="18"/>
        <w:szCs w:val="18"/>
        <w:lang w:val="es-CO"/>
      </w:rPr>
    </w:pPr>
    <w:r w:rsidRPr="007B188F">
      <w:rPr>
        <w:rFonts w:ascii="Montserrat" w:hAnsi="Montserrat" w:cs="Futura Condensed"/>
        <w:b/>
        <w:sz w:val="18"/>
        <w:szCs w:val="18"/>
        <w:lang w:val="es-CO"/>
      </w:rPr>
      <w:t>C. P. 110311</w:t>
    </w:r>
    <w:r w:rsidRPr="007B188F">
      <w:rPr>
        <w:rFonts w:ascii="Futura Condensed" w:hAnsi="Futura Condensed" w:cs="Futura Condensed"/>
        <w:b/>
        <w:sz w:val="18"/>
        <w:szCs w:val="18"/>
        <w:lang w:val="es-CO"/>
      </w:rPr>
      <w:t xml:space="preserve">        </w:t>
    </w:r>
    <w:r w:rsidRPr="007B188F">
      <w:rPr>
        <w:rFonts w:ascii="Futura Condensed" w:hAnsi="Futura Condensed" w:cs="Futura Condensed"/>
        <w:b/>
        <w:sz w:val="18"/>
        <w:szCs w:val="18"/>
        <w:lang w:val="es-CO"/>
      </w:rPr>
      <w:tab/>
    </w:r>
  </w:p>
  <w:p w14:paraId="740E9535" w14:textId="78A0203A" w:rsidR="007B188F" w:rsidRPr="001D3211" w:rsidRDefault="007B188F" w:rsidP="00805B18">
    <w:pPr>
      <w:pStyle w:val="Piedepgina"/>
      <w:tabs>
        <w:tab w:val="clear" w:pos="4252"/>
        <w:tab w:val="clear" w:pos="8504"/>
        <w:tab w:val="left" w:pos="900"/>
      </w:tabs>
      <w:jc w:val="both"/>
      <w:rPr>
        <w:rFonts w:ascii="Montserrat" w:hAnsi="Montserrat" w:cs="Futura Condensed"/>
        <w:sz w:val="18"/>
        <w:szCs w:val="18"/>
      </w:rPr>
    </w:pPr>
    <w:r w:rsidRPr="001D3211">
      <w:rPr>
        <w:rFonts w:ascii="Montserrat" w:hAnsi="Montserrat" w:cs="Futura Condensed"/>
        <w:sz w:val="18"/>
        <w:szCs w:val="18"/>
      </w:rPr>
      <w:t>Conmutador (+</w:t>
    </w:r>
    <w:r>
      <w:rPr>
        <w:rFonts w:ascii="Montserrat" w:hAnsi="Montserrat" w:cs="Futura Condensed"/>
        <w:sz w:val="18"/>
        <w:szCs w:val="18"/>
      </w:rPr>
      <w:t xml:space="preserve">57 1) </w:t>
    </w:r>
    <w:r w:rsidRPr="001D3211">
      <w:rPr>
        <w:rFonts w:ascii="Montserrat" w:hAnsi="Montserrat" w:cs="Futura Condensed"/>
        <w:sz w:val="18"/>
        <w:szCs w:val="18"/>
      </w:rPr>
      <w:t>381 6470</w:t>
    </w:r>
  </w:p>
  <w:p w14:paraId="6E7F051E" w14:textId="4FD88B36" w:rsidR="007B188F" w:rsidRPr="001D3211" w:rsidRDefault="00F04336" w:rsidP="00805B18">
    <w:pPr>
      <w:pStyle w:val="Piedepgina"/>
      <w:tabs>
        <w:tab w:val="clear" w:pos="4252"/>
        <w:tab w:val="clear" w:pos="8504"/>
        <w:tab w:val="left" w:pos="900"/>
      </w:tabs>
      <w:jc w:val="both"/>
      <w:rPr>
        <w:rFonts w:ascii="Montserrat" w:hAnsi="Montserrat" w:cs="Futura Condensed"/>
        <w:sz w:val="18"/>
        <w:szCs w:val="18"/>
      </w:rPr>
    </w:pPr>
    <w:hyperlink r:id="rId2" w:history="1">
      <w:r w:rsidR="007B188F" w:rsidRPr="006B3E7E">
        <w:rPr>
          <w:rStyle w:val="Hipervnculo"/>
          <w:rFonts w:ascii="Montserrat" w:hAnsi="Montserrat" w:cs="Futura Condensed"/>
          <w:sz w:val="18"/>
          <w:szCs w:val="18"/>
        </w:rPr>
        <w:t>www.museoscolombianos.gov.co</w:t>
      </w:r>
    </w:hyperlink>
    <w:r w:rsidR="007B188F">
      <w:rPr>
        <w:rFonts w:ascii="Montserrat" w:hAnsi="Montserrat" w:cs="Futura Condensed"/>
        <w:sz w:val="18"/>
        <w:szCs w:val="18"/>
      </w:rPr>
      <w:t xml:space="preserve"> </w:t>
    </w:r>
  </w:p>
  <w:p w14:paraId="5D451A5E" w14:textId="3511C98B" w:rsidR="007B188F" w:rsidRDefault="007B18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09C68" w14:textId="77777777" w:rsidR="00C35D4E" w:rsidRDefault="00C35D4E" w:rsidP="007B188F">
      <w:r>
        <w:separator/>
      </w:r>
    </w:p>
  </w:footnote>
  <w:footnote w:type="continuationSeparator" w:id="0">
    <w:p w14:paraId="3549D5DB" w14:textId="77777777" w:rsidR="00C35D4E" w:rsidRDefault="00C35D4E" w:rsidP="007B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6A688" w14:textId="42F8CC39" w:rsidR="007B188F" w:rsidRDefault="007B188F">
    <w:pPr>
      <w:pStyle w:val="Encabezado"/>
    </w:pPr>
    <w:r>
      <w:rPr>
        <w:rFonts w:ascii="Montserrat" w:hAnsi="Montserrat"/>
        <w:noProof/>
        <w:lang w:val="es-ES"/>
      </w:rPr>
      <w:drawing>
        <wp:inline distT="0" distB="0" distL="0" distR="0" wp14:anchorId="5DBF7DEC" wp14:editId="164EB10F">
          <wp:extent cx="2451990" cy="491705"/>
          <wp:effectExtent l="0" t="0" r="571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cultur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697" cy="53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4FC7"/>
    <w:multiLevelType w:val="hybridMultilevel"/>
    <w:tmpl w:val="CAAA75E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82633E"/>
    <w:multiLevelType w:val="hybridMultilevel"/>
    <w:tmpl w:val="AF001EF8"/>
    <w:lvl w:ilvl="0" w:tplc="91085F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8576C"/>
    <w:multiLevelType w:val="hybridMultilevel"/>
    <w:tmpl w:val="3F724378"/>
    <w:lvl w:ilvl="0" w:tplc="B5CAAD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15465"/>
    <w:multiLevelType w:val="hybridMultilevel"/>
    <w:tmpl w:val="9272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838E9"/>
    <w:multiLevelType w:val="hybridMultilevel"/>
    <w:tmpl w:val="92BA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165E1"/>
    <w:multiLevelType w:val="hybridMultilevel"/>
    <w:tmpl w:val="FA808C3A"/>
    <w:lvl w:ilvl="0" w:tplc="E61A319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4594A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45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2C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8B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66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8E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AF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89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D8"/>
    <w:rsid w:val="00026401"/>
    <w:rsid w:val="0007570C"/>
    <w:rsid w:val="003550CB"/>
    <w:rsid w:val="0041793F"/>
    <w:rsid w:val="00426252"/>
    <w:rsid w:val="004642DF"/>
    <w:rsid w:val="00674C77"/>
    <w:rsid w:val="00735E5B"/>
    <w:rsid w:val="007B188F"/>
    <w:rsid w:val="00805B18"/>
    <w:rsid w:val="009051C1"/>
    <w:rsid w:val="009B35D8"/>
    <w:rsid w:val="00A267D0"/>
    <w:rsid w:val="00A412D8"/>
    <w:rsid w:val="00B13B94"/>
    <w:rsid w:val="00B205ED"/>
    <w:rsid w:val="00C35D4E"/>
    <w:rsid w:val="00CE6E77"/>
    <w:rsid w:val="00D65954"/>
    <w:rsid w:val="00DC7695"/>
    <w:rsid w:val="00EF12B7"/>
    <w:rsid w:val="00F022B1"/>
    <w:rsid w:val="00F04336"/>
    <w:rsid w:val="00F05ABE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6BB9"/>
  <w15:chartTrackingRefBased/>
  <w15:docId w15:val="{05DA7887-9499-0C4C-B723-032E34BF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mail-motas">
    <w:name w:val="gmail-motas"/>
    <w:basedOn w:val="Normal"/>
    <w:rsid w:val="009B35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mail-msolistparagraph">
    <w:name w:val="gmail-msolistparagraph"/>
    <w:basedOn w:val="Normal"/>
    <w:rsid w:val="009B35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07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Bulletr List Paragraph,列出段落,列出段落1,List Paragraph2,List Paragraph21,Listeafsnit1,Parágrafo da Lista1,List Paragraph1,lp1,HOJA,Colorful List Accent 1,Colorful List - Accent 11,Ha,Bolita"/>
    <w:basedOn w:val="Normal"/>
    <w:link w:val="PrrafodelistaCar"/>
    <w:uiPriority w:val="34"/>
    <w:qFormat/>
    <w:rsid w:val="0007570C"/>
    <w:pPr>
      <w:ind w:left="720"/>
      <w:contextualSpacing/>
    </w:p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 Car,List Paragraph21 Car,Listeafsnit1 Car,Parágrafo da Lista1 Car,List Paragraph1 Car,lp1 Car,Ha Car"/>
    <w:link w:val="Prrafodelista"/>
    <w:uiPriority w:val="34"/>
    <w:qFormat/>
    <w:rsid w:val="00CE6E77"/>
  </w:style>
  <w:style w:type="paragraph" w:styleId="Encabezado">
    <w:name w:val="header"/>
    <w:basedOn w:val="Normal"/>
    <w:link w:val="EncabezadoCar"/>
    <w:uiPriority w:val="99"/>
    <w:unhideWhenUsed/>
    <w:rsid w:val="007B18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88F"/>
  </w:style>
  <w:style w:type="paragraph" w:styleId="Piedepgina">
    <w:name w:val="footer"/>
    <w:basedOn w:val="Normal"/>
    <w:link w:val="PiedepginaCar"/>
    <w:uiPriority w:val="99"/>
    <w:unhideWhenUsed/>
    <w:rsid w:val="007B18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88F"/>
  </w:style>
  <w:style w:type="character" w:styleId="Hipervnculo">
    <w:name w:val="Hyperlink"/>
    <w:basedOn w:val="Fuentedeprrafopredeter"/>
    <w:uiPriority w:val="99"/>
    <w:unhideWhenUsed/>
    <w:rsid w:val="007B1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eoscolombianos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80cc513-eaa0-42fa-9f66-afa1e4a560e3">VTXMTSP3M6AD-443647689-3713</_dlc_DocId>
    <_dlc_DocIdUrl xmlns="480cc513-eaa0-42fa-9f66-afa1e4a560e3">
      <Url>https://www.museonacional.gov.co/_layouts/15/DocIdRedir.aspx?ID=VTXMTSP3M6AD-443647689-3713</Url>
      <Description>VTXMTSP3M6AD-443647689-3713</Description>
    </_dlc_DocIdUrl>
    <Audiencias_x0020_de_x0020_destino xmlns="633bef0e-e536-4512-aeed-9be20212d749" xsi:nil="true"/>
    <TaxKeywordTaxHTField xmlns="480cc513-eaa0-42fa-9f66-afa1e4a560e3">
      <Terms xmlns="http://schemas.microsoft.com/office/infopath/2007/PartnerControls"/>
    </TaxKeywordTaxHTField>
    <TaxCatchAll xmlns="480cc513-eaa0-42fa-9f66-afa1e4a560e3"/>
    <Fecha xmlns="633bef0e-e536-4512-aeed-9be20212d7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n" ma:contentTypeID="0x0101020085489A791679E24AA1D84141D61E3E9A" ma:contentTypeVersion="8" ma:contentTypeDescription="Cargar una imagen o una foto." ma:contentTypeScope="" ma:versionID="e7904d933dc69808b531edddbb33c50d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xmlns:ns3="633bef0e-e536-4512-aeed-9be20212d749" targetNamespace="http://schemas.microsoft.com/office/2006/metadata/properties" ma:root="true" ma:fieldsID="65b1b21d7a615b10124b49022369c5ca" ns1:_="" ns2:_="" ns3:_="">
    <xsd:import namespace="http://schemas.microsoft.com/sharepoint/v3"/>
    <xsd:import namespace="480cc513-eaa0-42fa-9f66-afa1e4a560e3"/>
    <xsd:import namespace="633bef0e-e536-4512-aeed-9be20212d74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Audiencias_x0020_de_x0020_destino" minOccurs="0"/>
                <xsd:element ref="ns3:Fech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en que fue tomada la imag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4672421d-42ae-4686-9cff-9ab9262371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Columna global de taxonomía" ma:hidden="true" ma:list="{4ed2171d-0b05-4b45-b28b-93286aef1854}" ma:internalName="TaxCatchAll" ma:showField="CatchAllData" ma:web="480cc513-eaa0-42fa-9f66-afa1e4a5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f0e-e536-4512-aeed-9be20212d74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29" nillable="true" ma:displayName="Audiencias de destino" ma:internalName="Audiencias_x0020_de_x0020_destino">
      <xsd:simpleType>
        <xsd:restriction base="dms:Unknown"/>
      </xsd:simpleType>
    </xsd:element>
    <xsd:element name="Fecha" ma:index="3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0B35064-239E-40A3-BC4B-7B283C1E7780}"/>
</file>

<file path=customXml/itemProps2.xml><?xml version="1.0" encoding="utf-8"?>
<ds:datastoreItem xmlns:ds="http://schemas.openxmlformats.org/officeDocument/2006/customXml" ds:itemID="{D62E35B0-72B1-4C6E-92F0-D33FCFBBF3E2}"/>
</file>

<file path=customXml/itemProps3.xml><?xml version="1.0" encoding="utf-8"?>
<ds:datastoreItem xmlns:ds="http://schemas.openxmlformats.org/officeDocument/2006/customXml" ds:itemID="{B349F707-6347-4F44-9B3F-C0289A96EB5E}"/>
</file>

<file path=customXml/itemProps4.xml><?xml version="1.0" encoding="utf-8"?>
<ds:datastoreItem xmlns:ds="http://schemas.openxmlformats.org/officeDocument/2006/customXml" ds:itemID="{B1290A7A-BFF8-4B5A-97BF-061CE1446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728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roa</dc:creator>
  <cp:keywords/>
  <dc:description/>
  <cp:lastModifiedBy>Juan Manuel Andrade Morantes</cp:lastModifiedBy>
  <cp:revision>5</cp:revision>
  <dcterms:created xsi:type="dcterms:W3CDTF">2021-04-23T16:02:00Z</dcterms:created>
  <dcterms:modified xsi:type="dcterms:W3CDTF">2021-04-23T16:14:00Z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0x0101020085489A791679E24AA1D84141D61E3E9A</vt:lpwstr>
  </property>
  <property fmtid="{D5CDD505-2E9C-101B-9397-08002B2CF9AE}" pid="3" name="_dlc_DocIdItemGuid">
    <vt:lpwstr>b4d065e5-6a25-48de-8501-46c983a4ca57</vt:lpwstr>
  </property>
</Properties>
</file>